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88BE5" w14:textId="77777777" w:rsidR="00092260" w:rsidRDefault="00092260" w:rsidP="004A0CF0">
      <w:pPr>
        <w:pStyle w:val="Nessunaspaziatura"/>
        <w:rPr>
          <w:rFonts w:asciiTheme="majorHAnsi" w:hAnsiTheme="majorHAnsi"/>
          <w:sz w:val="40"/>
          <w:lang w:val="en-US"/>
        </w:rPr>
      </w:pPr>
      <w:r>
        <w:rPr>
          <w:rFonts w:asciiTheme="majorHAnsi" w:hAnsiTheme="majorHAnsi"/>
          <w:sz w:val="40"/>
          <w:lang w:val="en-US"/>
        </w:rPr>
        <w:t>LAB FUOCO</w:t>
      </w:r>
    </w:p>
    <w:p w14:paraId="663BB604" w14:textId="77777777" w:rsidR="00092260" w:rsidRDefault="00092260" w:rsidP="004A0CF0">
      <w:pPr>
        <w:pStyle w:val="Nessunaspaziatura"/>
        <w:rPr>
          <w:rFonts w:asciiTheme="majorHAnsi" w:hAnsiTheme="majorHAnsi"/>
          <w:sz w:val="40"/>
          <w:lang w:val="en-US"/>
        </w:rPr>
      </w:pPr>
    </w:p>
    <w:p w14:paraId="1BC2B1E3" w14:textId="77777777" w:rsidR="004A0CF0" w:rsidRPr="003B660F" w:rsidRDefault="00407674" w:rsidP="004A0CF0">
      <w:pPr>
        <w:pStyle w:val="Nessunaspaziatura"/>
        <w:rPr>
          <w:rFonts w:asciiTheme="majorHAnsi" w:hAnsiTheme="majorHAnsi"/>
          <w:sz w:val="40"/>
          <w:lang w:val="en-US"/>
        </w:rPr>
      </w:pPr>
      <w:r w:rsidRPr="003B660F">
        <w:rPr>
          <w:rFonts w:asciiTheme="majorHAnsi" w:hAnsiTheme="majorHAnsi"/>
          <w:sz w:val="40"/>
          <w:lang w:val="en-US"/>
        </w:rPr>
        <w:t>THE BLACK LAB</w:t>
      </w:r>
    </w:p>
    <w:p w14:paraId="172F23AA" w14:textId="11646EE4" w:rsidR="004C3547" w:rsidRPr="00092260" w:rsidRDefault="00E11630" w:rsidP="004A0CF0">
      <w:pPr>
        <w:pStyle w:val="Nessunaspaziatura"/>
        <w:rPr>
          <w:rFonts w:asciiTheme="majorHAnsi" w:hAnsiTheme="majorHAnsi"/>
          <w:sz w:val="40"/>
        </w:rPr>
      </w:pPr>
      <w:r>
        <w:rPr>
          <w:rFonts w:asciiTheme="majorHAnsi" w:hAnsiTheme="majorHAnsi"/>
          <w:sz w:val="40"/>
        </w:rPr>
        <w:t>U</w:t>
      </w:r>
      <w:r w:rsidR="003B660F" w:rsidRPr="00092260">
        <w:rPr>
          <w:rFonts w:asciiTheme="majorHAnsi" w:hAnsiTheme="majorHAnsi"/>
          <w:sz w:val="40"/>
        </w:rPr>
        <w:t>na sottile linea nera</w:t>
      </w:r>
    </w:p>
    <w:p w14:paraId="0677EE34" w14:textId="77777777" w:rsidR="00946E93" w:rsidRPr="00092260" w:rsidRDefault="00946E93" w:rsidP="004A0CF0">
      <w:pPr>
        <w:pStyle w:val="Nessunaspaziatura"/>
        <w:rPr>
          <w:rFonts w:asciiTheme="majorHAnsi" w:hAnsiTheme="majorHAnsi"/>
          <w:sz w:val="40"/>
        </w:rPr>
      </w:pPr>
    </w:p>
    <w:p w14:paraId="41F9F245" w14:textId="77777777" w:rsidR="00353175" w:rsidRPr="00092260" w:rsidRDefault="0075023E" w:rsidP="004A0CF0">
      <w:pPr>
        <w:pStyle w:val="Nessunaspaziatura"/>
        <w:rPr>
          <w:rFonts w:asciiTheme="majorHAnsi" w:hAnsiTheme="majorHAnsi"/>
          <w:color w:val="000000" w:themeColor="text1"/>
        </w:rPr>
      </w:pPr>
      <w:r w:rsidRPr="00092260">
        <w:rPr>
          <w:rFonts w:asciiTheme="majorHAnsi" w:hAnsiTheme="majorHAnsi"/>
          <w:color w:val="000000" w:themeColor="text1"/>
        </w:rPr>
        <w:t>Età: 6 – 9</w:t>
      </w:r>
      <w:r w:rsidR="00353175" w:rsidRPr="00092260">
        <w:rPr>
          <w:rFonts w:asciiTheme="majorHAnsi" w:hAnsiTheme="majorHAnsi"/>
          <w:color w:val="000000" w:themeColor="text1"/>
        </w:rPr>
        <w:t xml:space="preserve"> anni</w:t>
      </w:r>
    </w:p>
    <w:p w14:paraId="2CD00F71" w14:textId="77777777" w:rsidR="00353175" w:rsidRPr="002648E4" w:rsidRDefault="00353175" w:rsidP="004A0CF0">
      <w:pPr>
        <w:pStyle w:val="Nessunaspaziatura"/>
        <w:rPr>
          <w:rFonts w:asciiTheme="majorHAnsi" w:hAnsiTheme="majorHAnsi"/>
          <w:color w:val="000000" w:themeColor="text1"/>
        </w:rPr>
      </w:pPr>
      <w:r w:rsidRPr="002648E4">
        <w:rPr>
          <w:rFonts w:asciiTheme="majorHAnsi" w:hAnsiTheme="majorHAnsi"/>
          <w:color w:val="000000" w:themeColor="text1"/>
        </w:rPr>
        <w:t>Difficoltà: media</w:t>
      </w:r>
    </w:p>
    <w:p w14:paraId="44ED3BBD" w14:textId="77777777" w:rsidR="007013E7" w:rsidRPr="002648E4" w:rsidRDefault="007013E7" w:rsidP="00DD5723">
      <w:pPr>
        <w:jc w:val="both"/>
        <w:rPr>
          <w:rFonts w:asciiTheme="majorHAnsi" w:hAnsiTheme="majorHAnsi"/>
          <w:color w:val="000000" w:themeColor="text1"/>
        </w:rPr>
      </w:pPr>
    </w:p>
    <w:p w14:paraId="5C19ABC2" w14:textId="77777777" w:rsidR="003B660F" w:rsidRPr="00E11630" w:rsidRDefault="003B660F" w:rsidP="003B660F">
      <w:pPr>
        <w:jc w:val="both"/>
        <w:rPr>
          <w:rFonts w:asciiTheme="majorHAnsi" w:hAnsiTheme="majorHAnsi"/>
          <w:i/>
          <w:sz w:val="24"/>
        </w:rPr>
      </w:pPr>
      <w:r w:rsidRPr="00E11630">
        <w:rPr>
          <w:rFonts w:asciiTheme="majorHAnsi" w:hAnsiTheme="majorHAnsi"/>
          <w:i/>
          <w:sz w:val="24"/>
        </w:rPr>
        <w:t>Scarabocchiare, grattare, agire sulla tela mi sembrano delle attività umane così immediate, spontanee e semplici come lo possono essere il canto, la danza o il gioco di un animale che corre, scalpita o si scrolla. Una pianta che cresce, la pulsazione del sangue, tutto quello che è germinazione, crescita, slancio vitale, forza viva, resistenza, dolore o gioia possono trovare il proprio segno, in una linea morbida o flessibile, curva e fiera, rigida o possente.</w:t>
      </w:r>
    </w:p>
    <w:p w14:paraId="5FDF131B" w14:textId="77777777" w:rsidR="007013E7" w:rsidRPr="00E11630" w:rsidRDefault="00092260" w:rsidP="003B660F">
      <w:pPr>
        <w:jc w:val="right"/>
        <w:rPr>
          <w:rFonts w:asciiTheme="majorHAnsi" w:hAnsiTheme="majorHAnsi"/>
          <w:i/>
          <w:color w:val="000000" w:themeColor="text1"/>
        </w:rPr>
      </w:pPr>
      <w:r w:rsidRPr="00E11630">
        <w:rPr>
          <w:rFonts w:asciiTheme="majorHAnsi" w:hAnsiTheme="majorHAnsi"/>
          <w:i/>
          <w:sz w:val="24"/>
        </w:rPr>
        <w:t xml:space="preserve">Da un’intervista a </w:t>
      </w:r>
      <w:r w:rsidR="003B660F" w:rsidRPr="00E11630">
        <w:rPr>
          <w:rFonts w:asciiTheme="majorHAnsi" w:hAnsiTheme="majorHAnsi"/>
          <w:i/>
          <w:sz w:val="24"/>
        </w:rPr>
        <w:t>Hans Hartung</w:t>
      </w:r>
      <w:r w:rsidRPr="00E11630">
        <w:rPr>
          <w:rFonts w:asciiTheme="majorHAnsi" w:hAnsiTheme="majorHAnsi"/>
          <w:i/>
          <w:sz w:val="24"/>
        </w:rPr>
        <w:t>, artista informale</w:t>
      </w:r>
    </w:p>
    <w:p w14:paraId="0BECE6A7" w14:textId="77777777" w:rsidR="009E6B01" w:rsidRDefault="009E6B01" w:rsidP="002D1F84">
      <w:pPr>
        <w:spacing w:after="0"/>
        <w:jc w:val="both"/>
        <w:rPr>
          <w:rFonts w:asciiTheme="majorHAnsi" w:hAnsiTheme="majorHAnsi"/>
          <w:b/>
          <w:color w:val="000000" w:themeColor="text1"/>
          <w:sz w:val="28"/>
        </w:rPr>
      </w:pPr>
    </w:p>
    <w:p w14:paraId="1A59411A" w14:textId="77777777" w:rsidR="00353175" w:rsidRPr="00977ACB" w:rsidRDefault="00092260" w:rsidP="002D1F84">
      <w:pPr>
        <w:spacing w:after="0"/>
        <w:jc w:val="both"/>
        <w:rPr>
          <w:rFonts w:asciiTheme="majorHAnsi" w:hAnsiTheme="majorHAnsi"/>
          <w:b/>
          <w:color w:val="000000" w:themeColor="text1"/>
          <w:sz w:val="28"/>
        </w:rPr>
      </w:pPr>
      <w:r>
        <w:rPr>
          <w:rFonts w:asciiTheme="majorHAnsi" w:hAnsiTheme="majorHAnsi"/>
          <w:b/>
          <w:color w:val="000000" w:themeColor="text1"/>
          <w:sz w:val="28"/>
        </w:rPr>
        <w:t>IN CERCA DI ISPIRAZIONE</w:t>
      </w:r>
    </w:p>
    <w:p w14:paraId="6D235144" w14:textId="77777777" w:rsidR="009A151C" w:rsidRDefault="00834505" w:rsidP="002D1F84">
      <w:pPr>
        <w:spacing w:after="0"/>
        <w:jc w:val="both"/>
        <w:rPr>
          <w:rFonts w:asciiTheme="majorHAnsi" w:hAnsiTheme="majorHAnsi"/>
          <w:color w:val="000000" w:themeColor="text1"/>
        </w:rPr>
      </w:pPr>
      <w:r w:rsidRPr="00834505">
        <w:rPr>
          <w:rFonts w:asciiTheme="majorHAnsi" w:hAnsiTheme="majorHAnsi"/>
          <w:color w:val="000000" w:themeColor="text1"/>
        </w:rPr>
        <w:t>Il carbone es</w:t>
      </w:r>
      <w:r>
        <w:rPr>
          <w:rFonts w:asciiTheme="majorHAnsi" w:hAnsiTheme="majorHAnsi"/>
          <w:color w:val="000000" w:themeColor="text1"/>
        </w:rPr>
        <w:t xml:space="preserve">iste da quando esiste il fuoco ed è stato uno dei primi strumenti di espressione artistica dell’uomo. </w:t>
      </w:r>
      <w:r w:rsidR="009A151C" w:rsidRPr="009A151C">
        <w:rPr>
          <w:rFonts w:asciiTheme="majorHAnsi" w:hAnsiTheme="majorHAnsi"/>
          <w:color w:val="000000" w:themeColor="text1"/>
        </w:rPr>
        <w:t>La storia de</w:t>
      </w:r>
      <w:r w:rsidR="009A151C">
        <w:rPr>
          <w:rFonts w:asciiTheme="majorHAnsi" w:hAnsiTheme="majorHAnsi"/>
          <w:color w:val="000000" w:themeColor="text1"/>
        </w:rPr>
        <w:t xml:space="preserve">l colore comincia nelle caverne, dove </w:t>
      </w:r>
      <w:r w:rsidR="009A151C" w:rsidRPr="009A151C">
        <w:rPr>
          <w:rFonts w:asciiTheme="majorHAnsi" w:hAnsiTheme="majorHAnsi"/>
          <w:color w:val="000000" w:themeColor="text1"/>
        </w:rPr>
        <w:t>l'uomo primitivo</w:t>
      </w:r>
      <w:r w:rsidR="009A151C">
        <w:rPr>
          <w:rFonts w:asciiTheme="majorHAnsi" w:hAnsiTheme="majorHAnsi"/>
          <w:color w:val="000000" w:themeColor="text1"/>
        </w:rPr>
        <w:t xml:space="preserve"> disegnava</w:t>
      </w:r>
      <w:r w:rsidR="00092260">
        <w:rPr>
          <w:rFonts w:asciiTheme="majorHAnsi" w:hAnsiTheme="majorHAnsi"/>
          <w:color w:val="000000" w:themeColor="text1"/>
        </w:rPr>
        <w:t xml:space="preserve"> col carbone</w:t>
      </w:r>
      <w:r w:rsidR="009A151C" w:rsidRPr="009A151C">
        <w:rPr>
          <w:rFonts w:asciiTheme="majorHAnsi" w:hAnsiTheme="majorHAnsi"/>
          <w:color w:val="000000" w:themeColor="text1"/>
        </w:rPr>
        <w:t xml:space="preserve"> figure di animali graffite sulle pareti. </w:t>
      </w:r>
      <w:r w:rsidR="00D062DC">
        <w:rPr>
          <w:rFonts w:asciiTheme="majorHAnsi" w:hAnsiTheme="majorHAnsi"/>
          <w:color w:val="000000" w:themeColor="text1"/>
        </w:rPr>
        <w:t xml:space="preserve">Risalgono al Paleolitico </w:t>
      </w:r>
      <w:r w:rsidR="009A151C">
        <w:rPr>
          <w:rFonts w:asciiTheme="majorHAnsi" w:hAnsiTheme="majorHAnsi"/>
          <w:color w:val="000000" w:themeColor="text1"/>
        </w:rPr>
        <w:t xml:space="preserve">i disegni rupestri della grotta di Altamira in Spagna, dove bisonti e buoi sono realizzati con ocra e carbone. Da ciò che avanzava dal fuoco si ricavava, quindi, uno strumento per esprimersi, scrivere e porre segni sulle cose. Tutt’oggi il carbone è utilizzato dagli artisti e alcuni ne hanno fatto il loro unico mezzo espressivo. </w:t>
      </w:r>
      <w:r w:rsidR="00D062DC">
        <w:rPr>
          <w:rFonts w:asciiTheme="majorHAnsi" w:hAnsiTheme="majorHAnsi"/>
          <w:color w:val="000000" w:themeColor="text1"/>
        </w:rPr>
        <w:t xml:space="preserve">L’artista americana </w:t>
      </w:r>
      <w:r w:rsidR="00D062DC" w:rsidRPr="00D062DC">
        <w:rPr>
          <w:rFonts w:asciiTheme="majorHAnsi" w:hAnsiTheme="majorHAnsi"/>
          <w:color w:val="000000" w:themeColor="text1"/>
        </w:rPr>
        <w:t>Heather Hansen</w:t>
      </w:r>
      <w:r w:rsidR="00D062DC">
        <w:rPr>
          <w:rFonts w:asciiTheme="majorHAnsi" w:hAnsiTheme="majorHAnsi"/>
          <w:color w:val="000000" w:themeColor="text1"/>
        </w:rPr>
        <w:t xml:space="preserve"> dipinge con tutto il corpo e </w:t>
      </w:r>
      <w:r w:rsidR="00D062DC" w:rsidRPr="00D062DC">
        <w:rPr>
          <w:rFonts w:asciiTheme="majorHAnsi" w:hAnsiTheme="majorHAnsi"/>
          <w:color w:val="000000" w:themeColor="text1"/>
        </w:rPr>
        <w:t xml:space="preserve">imprime </w:t>
      </w:r>
      <w:r w:rsidR="00D062DC">
        <w:rPr>
          <w:rFonts w:asciiTheme="majorHAnsi" w:hAnsiTheme="majorHAnsi"/>
          <w:color w:val="000000" w:themeColor="text1"/>
        </w:rPr>
        <w:t xml:space="preserve">i segni del suo </w:t>
      </w:r>
      <w:r w:rsidR="00D062DC" w:rsidRPr="00D062DC">
        <w:rPr>
          <w:rFonts w:asciiTheme="majorHAnsi" w:hAnsiTheme="majorHAnsi"/>
          <w:color w:val="000000" w:themeColor="text1"/>
        </w:rPr>
        <w:t xml:space="preserve">passaggio </w:t>
      </w:r>
      <w:r w:rsidR="00D062DC">
        <w:rPr>
          <w:rFonts w:asciiTheme="majorHAnsi" w:hAnsiTheme="majorHAnsi"/>
          <w:color w:val="000000" w:themeColor="text1"/>
        </w:rPr>
        <w:t xml:space="preserve">sulla tela </w:t>
      </w:r>
      <w:r w:rsidR="00D062DC" w:rsidRPr="00D062DC">
        <w:rPr>
          <w:rFonts w:asciiTheme="majorHAnsi" w:hAnsiTheme="majorHAnsi"/>
          <w:color w:val="000000" w:themeColor="text1"/>
        </w:rPr>
        <w:t xml:space="preserve">con due carboncini che ne tracciano fedelmente il percorso. </w:t>
      </w:r>
      <w:r w:rsidR="00D062DC">
        <w:rPr>
          <w:rFonts w:asciiTheme="majorHAnsi" w:hAnsiTheme="majorHAnsi"/>
          <w:color w:val="000000" w:themeColor="text1"/>
        </w:rPr>
        <w:t>C</w:t>
      </w:r>
      <w:r w:rsidR="00D062DC" w:rsidRPr="00D062DC">
        <w:rPr>
          <w:rFonts w:asciiTheme="majorHAnsi" w:hAnsiTheme="majorHAnsi"/>
          <w:color w:val="000000" w:themeColor="text1"/>
        </w:rPr>
        <w:t>ammina sopra</w:t>
      </w:r>
      <w:r w:rsidR="00D062DC">
        <w:rPr>
          <w:rFonts w:asciiTheme="majorHAnsi" w:hAnsiTheme="majorHAnsi"/>
          <w:color w:val="000000" w:themeColor="text1"/>
        </w:rPr>
        <w:t xml:space="preserve"> la tela, si china, si sdraia e compie</w:t>
      </w:r>
      <w:r w:rsidR="00D062DC" w:rsidRPr="00D062DC">
        <w:rPr>
          <w:rFonts w:asciiTheme="majorHAnsi" w:hAnsiTheme="majorHAnsi"/>
          <w:color w:val="000000" w:themeColor="text1"/>
        </w:rPr>
        <w:t xml:space="preserve"> movimenti continui,</w:t>
      </w:r>
      <w:r w:rsidR="0075023E">
        <w:rPr>
          <w:rFonts w:asciiTheme="majorHAnsi" w:hAnsiTheme="majorHAnsi"/>
          <w:color w:val="000000" w:themeColor="text1"/>
        </w:rPr>
        <w:t xml:space="preserve"> regolari, circolari o lineari </w:t>
      </w:r>
      <w:r w:rsidR="00D062DC">
        <w:rPr>
          <w:rFonts w:asciiTheme="majorHAnsi" w:hAnsiTheme="majorHAnsi"/>
          <w:color w:val="000000" w:themeColor="text1"/>
        </w:rPr>
        <w:t>che il carbone trasforma in segni forti e incisivi.</w:t>
      </w:r>
    </w:p>
    <w:p w14:paraId="7EF1A133" w14:textId="77777777" w:rsidR="009A151C" w:rsidRDefault="009A151C" w:rsidP="002D1F84">
      <w:pPr>
        <w:spacing w:after="0"/>
        <w:jc w:val="both"/>
        <w:rPr>
          <w:rFonts w:asciiTheme="majorHAnsi" w:hAnsiTheme="majorHAnsi"/>
          <w:color w:val="000000" w:themeColor="text1"/>
        </w:rPr>
      </w:pPr>
    </w:p>
    <w:p w14:paraId="16C21957" w14:textId="77777777" w:rsidR="00664417" w:rsidRPr="00977ACB" w:rsidRDefault="009A151C" w:rsidP="002D1F84">
      <w:pPr>
        <w:spacing w:after="0"/>
        <w:jc w:val="both"/>
        <w:rPr>
          <w:rFonts w:asciiTheme="majorHAnsi" w:hAnsiTheme="majorHAnsi"/>
          <w:color w:val="000000" w:themeColor="text1"/>
        </w:rPr>
      </w:pPr>
      <w:r>
        <w:rPr>
          <w:rFonts w:asciiTheme="majorHAnsi" w:hAnsiTheme="majorHAnsi"/>
          <w:color w:val="000000" w:themeColor="text1"/>
        </w:rPr>
        <w:t xml:space="preserve"> </w:t>
      </w:r>
    </w:p>
    <w:p w14:paraId="2F52E32B" w14:textId="77777777" w:rsidR="00353175" w:rsidRPr="00977ACB" w:rsidRDefault="00092260" w:rsidP="002D1F84">
      <w:pPr>
        <w:spacing w:after="0"/>
        <w:jc w:val="both"/>
        <w:rPr>
          <w:rFonts w:asciiTheme="majorHAnsi" w:hAnsiTheme="majorHAnsi"/>
          <w:b/>
          <w:color w:val="000000" w:themeColor="text1"/>
          <w:sz w:val="28"/>
          <w:szCs w:val="24"/>
        </w:rPr>
      </w:pPr>
      <w:r>
        <w:rPr>
          <w:rFonts w:asciiTheme="majorHAnsi" w:hAnsiTheme="majorHAnsi"/>
          <w:b/>
          <w:color w:val="000000" w:themeColor="text1"/>
          <w:sz w:val="28"/>
          <w:szCs w:val="24"/>
        </w:rPr>
        <w:t>DRITTI ALLA META</w:t>
      </w:r>
    </w:p>
    <w:p w14:paraId="19E1A3D1" w14:textId="77777777" w:rsidR="002648E4" w:rsidRDefault="0075023E" w:rsidP="00AD3649">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Attraverso la tecnica del carboncino, poco nota e applicata in questo contesto in una maniera insolita, i bambini indagano il rapporto tra corpo, movimento e segno, realizzando opere con tutto il corpo. L’intera corporeità diventa strumento espressivo. Gesti ampli di braccia e gambe tracciano</w:t>
      </w:r>
      <w:r w:rsidR="00407674" w:rsidRPr="00407674">
        <w:t xml:space="preserve"> </w:t>
      </w:r>
      <w:r w:rsidR="00407674" w:rsidRPr="00407674">
        <w:rPr>
          <w:rFonts w:asciiTheme="majorHAnsi" w:hAnsiTheme="majorHAnsi"/>
          <w:color w:val="000000" w:themeColor="text1"/>
          <w:sz w:val="24"/>
          <w:szCs w:val="24"/>
        </w:rPr>
        <w:t>su carta i movimenti fluidi del co</w:t>
      </w:r>
      <w:r w:rsidR="00407674">
        <w:rPr>
          <w:rFonts w:asciiTheme="majorHAnsi" w:hAnsiTheme="majorHAnsi"/>
          <w:color w:val="000000" w:themeColor="text1"/>
          <w:sz w:val="24"/>
          <w:szCs w:val="24"/>
        </w:rPr>
        <w:t xml:space="preserve">rpo, creando </w:t>
      </w:r>
      <w:r w:rsidR="00407674" w:rsidRPr="00407674">
        <w:rPr>
          <w:rFonts w:asciiTheme="majorHAnsi" w:hAnsiTheme="majorHAnsi"/>
          <w:color w:val="000000" w:themeColor="text1"/>
          <w:sz w:val="24"/>
          <w:szCs w:val="24"/>
        </w:rPr>
        <w:t>for</w:t>
      </w:r>
      <w:r w:rsidR="00407674">
        <w:rPr>
          <w:rFonts w:asciiTheme="majorHAnsi" w:hAnsiTheme="majorHAnsi"/>
          <w:color w:val="000000" w:themeColor="text1"/>
          <w:sz w:val="24"/>
          <w:szCs w:val="24"/>
        </w:rPr>
        <w:t>me simmetriche di curve e archi. Il laboratorio valorizza i linguaggi non verbali e l’espressione libera e astratta</w:t>
      </w:r>
      <w:r w:rsidRPr="0075023E">
        <w:rPr>
          <w:rFonts w:asciiTheme="majorHAnsi" w:hAnsiTheme="majorHAnsi"/>
          <w:color w:val="000000" w:themeColor="text1"/>
          <w:sz w:val="24"/>
          <w:szCs w:val="24"/>
        </w:rPr>
        <w:t xml:space="preserve">. Il corpo si fa strumento: si muove, si alza, si abbassa, si china, ondeggia, </w:t>
      </w:r>
      <w:r w:rsidR="00407674">
        <w:rPr>
          <w:rFonts w:asciiTheme="majorHAnsi" w:hAnsiTheme="majorHAnsi"/>
          <w:color w:val="000000" w:themeColor="text1"/>
          <w:sz w:val="24"/>
          <w:szCs w:val="24"/>
        </w:rPr>
        <w:t>traccia segni neri</w:t>
      </w:r>
      <w:r w:rsidRPr="0075023E">
        <w:rPr>
          <w:rFonts w:asciiTheme="majorHAnsi" w:hAnsiTheme="majorHAnsi"/>
          <w:color w:val="000000" w:themeColor="text1"/>
          <w:sz w:val="24"/>
          <w:szCs w:val="24"/>
        </w:rPr>
        <w:t xml:space="preserve"> nello spazio, </w:t>
      </w:r>
      <w:r w:rsidR="00407674">
        <w:rPr>
          <w:rFonts w:asciiTheme="majorHAnsi" w:hAnsiTheme="majorHAnsi"/>
          <w:color w:val="000000" w:themeColor="text1"/>
          <w:sz w:val="24"/>
          <w:szCs w:val="24"/>
        </w:rPr>
        <w:t>seguendo ritmi che generano emozioni.</w:t>
      </w:r>
    </w:p>
    <w:p w14:paraId="00564F70" w14:textId="77777777" w:rsidR="0075023E" w:rsidRDefault="0075023E" w:rsidP="00AD3649">
      <w:pPr>
        <w:spacing w:after="0"/>
        <w:jc w:val="both"/>
        <w:rPr>
          <w:rFonts w:asciiTheme="majorHAnsi" w:hAnsiTheme="majorHAnsi"/>
          <w:color w:val="000000" w:themeColor="text1"/>
          <w:sz w:val="24"/>
          <w:szCs w:val="24"/>
        </w:rPr>
      </w:pPr>
    </w:p>
    <w:p w14:paraId="0A322C3F" w14:textId="77777777" w:rsidR="0075023E" w:rsidRPr="00977ACB" w:rsidRDefault="0075023E" w:rsidP="00AD3649">
      <w:pPr>
        <w:spacing w:after="0"/>
        <w:jc w:val="both"/>
        <w:rPr>
          <w:rFonts w:asciiTheme="majorHAnsi" w:hAnsiTheme="majorHAnsi"/>
          <w:color w:val="000000" w:themeColor="text1"/>
          <w:sz w:val="24"/>
          <w:szCs w:val="24"/>
        </w:rPr>
      </w:pPr>
    </w:p>
    <w:p w14:paraId="41D814FA" w14:textId="77777777" w:rsidR="0075023E" w:rsidRDefault="00092260" w:rsidP="002D1F84">
      <w:pPr>
        <w:spacing w:after="0"/>
        <w:jc w:val="both"/>
        <w:rPr>
          <w:rFonts w:asciiTheme="majorHAnsi" w:hAnsiTheme="majorHAnsi"/>
          <w:b/>
          <w:color w:val="000000" w:themeColor="text1"/>
          <w:sz w:val="28"/>
        </w:rPr>
      </w:pPr>
      <w:r>
        <w:rPr>
          <w:rFonts w:asciiTheme="majorHAnsi" w:hAnsiTheme="majorHAnsi"/>
          <w:b/>
          <w:color w:val="000000" w:themeColor="text1"/>
          <w:sz w:val="28"/>
        </w:rPr>
        <w:t>PASSO DOPO PASSO</w:t>
      </w:r>
    </w:p>
    <w:p w14:paraId="19A9837E" w14:textId="77777777" w:rsidR="00977ACB" w:rsidRDefault="00655D56" w:rsidP="002D1F84">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Ogni passaggio del laboratorio è caratterizzato dall’uso del carbone e del carboncino come unici strumenti di produzione artistica. </w:t>
      </w:r>
      <w:r w:rsidR="00025381">
        <w:rPr>
          <w:rFonts w:asciiTheme="majorHAnsi" w:hAnsiTheme="majorHAnsi"/>
          <w:color w:val="000000" w:themeColor="text1"/>
          <w:sz w:val="24"/>
          <w:szCs w:val="24"/>
        </w:rPr>
        <w:t>Si prende dimestichezza mediante</w:t>
      </w:r>
      <w:r>
        <w:rPr>
          <w:rFonts w:asciiTheme="majorHAnsi" w:hAnsiTheme="majorHAnsi"/>
          <w:color w:val="000000" w:themeColor="text1"/>
          <w:sz w:val="24"/>
          <w:szCs w:val="24"/>
        </w:rPr>
        <w:t xml:space="preserve"> attività semplici volte a comprendere le caratteristiche del mezzo espressivo: molto sporchevole e per questo facilmente sfumabile. </w:t>
      </w:r>
      <w:r w:rsidR="00025381">
        <w:rPr>
          <w:rFonts w:asciiTheme="majorHAnsi" w:hAnsiTheme="majorHAnsi"/>
          <w:color w:val="000000" w:themeColor="text1"/>
          <w:sz w:val="24"/>
          <w:szCs w:val="24"/>
        </w:rPr>
        <w:t xml:space="preserve">Il laboratorio ha il suo centro in un’esperienza che unisce musica e espressione artistica. </w:t>
      </w:r>
      <w:r w:rsidR="0075023E" w:rsidRPr="00407674">
        <w:rPr>
          <w:rFonts w:asciiTheme="majorHAnsi" w:hAnsiTheme="majorHAnsi"/>
          <w:color w:val="000000" w:themeColor="text1"/>
          <w:sz w:val="24"/>
          <w:szCs w:val="24"/>
        </w:rPr>
        <w:lastRenderedPageBreak/>
        <w:t xml:space="preserve">Posizionandosi all’interno di una </w:t>
      </w:r>
      <w:r w:rsidR="00025381">
        <w:rPr>
          <w:rFonts w:asciiTheme="majorHAnsi" w:hAnsiTheme="majorHAnsi"/>
          <w:color w:val="000000" w:themeColor="text1"/>
          <w:sz w:val="24"/>
          <w:szCs w:val="24"/>
        </w:rPr>
        <w:t>grande</w:t>
      </w:r>
      <w:r w:rsidR="0075023E" w:rsidRPr="00407674">
        <w:rPr>
          <w:rFonts w:asciiTheme="majorHAnsi" w:hAnsiTheme="majorHAnsi"/>
          <w:color w:val="000000" w:themeColor="text1"/>
          <w:sz w:val="24"/>
          <w:szCs w:val="24"/>
        </w:rPr>
        <w:t xml:space="preserve"> tela di carta afferrando pezzi di carbone tra le mani, </w:t>
      </w:r>
      <w:r w:rsidR="00025381">
        <w:rPr>
          <w:rFonts w:asciiTheme="majorHAnsi" w:hAnsiTheme="majorHAnsi"/>
          <w:color w:val="000000" w:themeColor="text1"/>
          <w:sz w:val="24"/>
          <w:szCs w:val="24"/>
        </w:rPr>
        <w:t>i bambini traducono la musica in gesti e i gesti in segni</w:t>
      </w:r>
      <w:r w:rsidR="0075023E" w:rsidRPr="00407674">
        <w:rPr>
          <w:rFonts w:asciiTheme="majorHAnsi" w:hAnsiTheme="majorHAnsi"/>
          <w:color w:val="000000" w:themeColor="text1"/>
          <w:sz w:val="24"/>
          <w:szCs w:val="24"/>
        </w:rPr>
        <w:t>.</w:t>
      </w:r>
      <w:r w:rsidR="00140A4A">
        <w:rPr>
          <w:rFonts w:asciiTheme="majorHAnsi" w:hAnsiTheme="majorHAnsi"/>
          <w:color w:val="000000" w:themeColor="text1"/>
          <w:sz w:val="24"/>
          <w:szCs w:val="24"/>
        </w:rPr>
        <w:t xml:space="preserve"> Dipingendo sdraiati o </w:t>
      </w:r>
      <w:r w:rsidR="00025381">
        <w:rPr>
          <w:rFonts w:asciiTheme="majorHAnsi" w:hAnsiTheme="majorHAnsi"/>
          <w:color w:val="000000" w:themeColor="text1"/>
          <w:sz w:val="24"/>
          <w:szCs w:val="24"/>
        </w:rPr>
        <w:t xml:space="preserve">seduti su </w:t>
      </w:r>
      <w:r w:rsidR="00025381" w:rsidRPr="00025381">
        <w:rPr>
          <w:rFonts w:asciiTheme="majorHAnsi" w:hAnsiTheme="majorHAnsi"/>
          <w:color w:val="000000" w:themeColor="text1"/>
          <w:sz w:val="24"/>
          <w:szCs w:val="24"/>
        </w:rPr>
        <w:t xml:space="preserve">grandi superfici </w:t>
      </w:r>
      <w:r w:rsidR="00025381">
        <w:rPr>
          <w:rFonts w:asciiTheme="majorHAnsi" w:hAnsiTheme="majorHAnsi"/>
          <w:color w:val="000000" w:themeColor="text1"/>
          <w:sz w:val="24"/>
          <w:szCs w:val="24"/>
        </w:rPr>
        <w:t>(su cui i bambini si distendono</w:t>
      </w:r>
      <w:r w:rsidR="00025381" w:rsidRPr="00025381">
        <w:rPr>
          <w:rFonts w:asciiTheme="majorHAnsi" w:hAnsiTheme="majorHAnsi"/>
          <w:color w:val="000000" w:themeColor="text1"/>
          <w:sz w:val="24"/>
          <w:szCs w:val="24"/>
        </w:rPr>
        <w:t xml:space="preserve"> interamente</w:t>
      </w:r>
      <w:r w:rsidR="00025381">
        <w:rPr>
          <w:rFonts w:asciiTheme="majorHAnsi" w:hAnsiTheme="majorHAnsi"/>
          <w:color w:val="000000" w:themeColor="text1"/>
          <w:sz w:val="24"/>
          <w:szCs w:val="24"/>
        </w:rPr>
        <w:t>)</w:t>
      </w:r>
      <w:r w:rsidR="00092260">
        <w:rPr>
          <w:rFonts w:asciiTheme="majorHAnsi" w:hAnsiTheme="majorHAnsi"/>
          <w:color w:val="000000" w:themeColor="text1"/>
          <w:sz w:val="24"/>
          <w:szCs w:val="24"/>
        </w:rPr>
        <w:t xml:space="preserve"> e attraverso gesti ampi e ripetuti</w:t>
      </w:r>
      <w:r w:rsidR="00025381">
        <w:rPr>
          <w:rFonts w:asciiTheme="majorHAnsi" w:hAnsiTheme="majorHAnsi"/>
          <w:color w:val="000000" w:themeColor="text1"/>
          <w:sz w:val="24"/>
          <w:szCs w:val="24"/>
        </w:rPr>
        <w:t xml:space="preserve">, si </w:t>
      </w:r>
      <w:r w:rsidR="00025381" w:rsidRPr="00025381">
        <w:rPr>
          <w:rFonts w:asciiTheme="majorHAnsi" w:hAnsiTheme="majorHAnsi"/>
          <w:color w:val="000000" w:themeColor="text1"/>
          <w:sz w:val="24"/>
          <w:szCs w:val="24"/>
        </w:rPr>
        <w:t>disegna</w:t>
      </w:r>
      <w:r w:rsidR="00025381">
        <w:rPr>
          <w:rFonts w:asciiTheme="majorHAnsi" w:hAnsiTheme="majorHAnsi"/>
          <w:color w:val="000000" w:themeColor="text1"/>
          <w:sz w:val="24"/>
          <w:szCs w:val="24"/>
        </w:rPr>
        <w:t>no grafici dei movi</w:t>
      </w:r>
      <w:r w:rsidR="00EF6F43">
        <w:rPr>
          <w:rFonts w:asciiTheme="majorHAnsi" w:hAnsiTheme="majorHAnsi"/>
          <w:color w:val="000000" w:themeColor="text1"/>
          <w:sz w:val="24"/>
          <w:szCs w:val="24"/>
        </w:rPr>
        <w:t xml:space="preserve">menti corporei di forte impatto emotivo. </w:t>
      </w:r>
    </w:p>
    <w:p w14:paraId="17264AAC" w14:textId="77777777" w:rsidR="00674DA2" w:rsidRDefault="00674DA2" w:rsidP="002D1F84">
      <w:pPr>
        <w:spacing w:after="0"/>
        <w:jc w:val="both"/>
        <w:rPr>
          <w:rFonts w:asciiTheme="majorHAnsi" w:hAnsiTheme="majorHAnsi"/>
          <w:color w:val="000000" w:themeColor="text1"/>
          <w:sz w:val="24"/>
          <w:szCs w:val="24"/>
        </w:rPr>
      </w:pPr>
    </w:p>
    <w:p w14:paraId="330B706B" w14:textId="77777777" w:rsidR="00674DA2" w:rsidRDefault="00674DA2" w:rsidP="002D1F84">
      <w:pPr>
        <w:spacing w:after="0"/>
        <w:jc w:val="both"/>
        <w:rPr>
          <w:rFonts w:asciiTheme="majorHAnsi" w:hAnsiTheme="majorHAnsi"/>
          <w:color w:val="000000" w:themeColor="text1"/>
          <w:sz w:val="24"/>
          <w:szCs w:val="24"/>
        </w:rPr>
      </w:pPr>
    </w:p>
    <w:p w14:paraId="58E47ABB" w14:textId="77777777" w:rsidR="00674DA2" w:rsidRPr="00674DA2" w:rsidRDefault="00674DA2" w:rsidP="002D1F84">
      <w:pPr>
        <w:spacing w:after="0"/>
        <w:jc w:val="both"/>
        <w:rPr>
          <w:rFonts w:asciiTheme="majorHAnsi" w:hAnsiTheme="majorHAnsi"/>
          <w:b/>
          <w:color w:val="000000" w:themeColor="text1"/>
          <w:sz w:val="24"/>
          <w:szCs w:val="24"/>
        </w:rPr>
      </w:pPr>
      <w:r w:rsidRPr="00674DA2">
        <w:rPr>
          <w:rFonts w:asciiTheme="majorHAnsi" w:hAnsiTheme="majorHAnsi"/>
          <w:b/>
          <w:color w:val="000000" w:themeColor="text1"/>
          <w:sz w:val="24"/>
          <w:szCs w:val="24"/>
        </w:rPr>
        <w:t>Primo incontro</w:t>
      </w:r>
    </w:p>
    <w:p w14:paraId="50454B2C" w14:textId="304513C8" w:rsidR="00674DA2" w:rsidRPr="00674DA2" w:rsidRDefault="00674DA2" w:rsidP="00674DA2">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L’incontro inizierà al buio. Tutta la prima parte dell’incontro verterà sull’immagine, la forma, il colore e la luce del fuoco; è perciò importante preparare i bambini all’incontro con questo elemento. Per questo può essere utile iniziare al buio l’attivit</w:t>
      </w:r>
      <w:r w:rsidR="00E11630">
        <w:rPr>
          <w:rFonts w:asciiTheme="majorHAnsi" w:hAnsiTheme="majorHAnsi"/>
          <w:color w:val="000000" w:themeColor="text1"/>
          <w:sz w:val="24"/>
          <w:szCs w:val="24"/>
        </w:rPr>
        <w:t>à. L’</w:t>
      </w:r>
      <w:r>
        <w:rPr>
          <w:rFonts w:asciiTheme="majorHAnsi" w:hAnsiTheme="majorHAnsi"/>
          <w:color w:val="000000" w:themeColor="text1"/>
          <w:sz w:val="24"/>
          <w:szCs w:val="24"/>
        </w:rPr>
        <w:t xml:space="preserve">animatore spiegherà ai bambini che avranno un compito non semplice: disegnare il fuoco con il fuoco. E per disegnare il fuoco sarà necessario osservarlo con </w:t>
      </w:r>
      <w:r w:rsidRPr="00674DA2">
        <w:rPr>
          <w:rFonts w:asciiTheme="majorHAnsi" w:hAnsiTheme="majorHAnsi"/>
          <w:color w:val="000000" w:themeColor="text1"/>
          <w:sz w:val="24"/>
          <w:szCs w:val="24"/>
        </w:rPr>
        <w:t>attenzione. Dopo aver fatto sistemare i bambini in cerchio, l’animatore accenderà un cero nel mezzo dell’aula e chiederà ai bambini di osservare la fiamma con attenzione, cercando di guardare bene i colori e la forma sempre diversi che la fiamma assume. Dopo un buon momento di osservazione, si presenterà ai bambini lo strumento del loro lavoro: il carboncino. È un elemento che proviene dal legno bruciato. Si consiglia di usare la fusaggine, un carboncino molto morbido che lascia molta traccia sulla carta e può poi essere sfumato molto facilmente. Il carboncino è quindi un legno carbonizzato, bruciato con il fuoco. Non può esserci, quindi, strumento migliore per disegnare la fiamma.</w:t>
      </w:r>
    </w:p>
    <w:p w14:paraId="0D61BEC3" w14:textId="285CC431"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Come prima attività si chiederà ai bambini di disegnare il movimento della fiamma senza mai staccare il carboncino dal foglio. La mano dovrà cercare di seguire i rapidi movimenti del fuoco. Non sarà semplice coordinare sguardo e gesto, ma con pazienza si riuscirà. Durante l’attività i bambini si sporcheranno le mani di carboncino, questo sarà il pretesto per far sfumare direttamente con le</w:t>
      </w:r>
      <w:r w:rsidR="00E11630">
        <w:rPr>
          <w:rFonts w:asciiTheme="majorHAnsi" w:hAnsiTheme="majorHAnsi"/>
          <w:color w:val="000000" w:themeColor="text1"/>
          <w:sz w:val="24"/>
          <w:szCs w:val="24"/>
        </w:rPr>
        <w:t xml:space="preserve"> dita il disegno appena fatto. L</w:t>
      </w:r>
      <w:r w:rsidRPr="00674DA2">
        <w:rPr>
          <w:rFonts w:asciiTheme="majorHAnsi" w:hAnsiTheme="majorHAnsi"/>
          <w:color w:val="000000" w:themeColor="text1"/>
          <w:sz w:val="24"/>
          <w:szCs w:val="24"/>
        </w:rPr>
        <w:t xml:space="preserve">a fiamma non ha una forma precisa con contorni netti, è meglio quindi sfumarla un po’.  La seconda attività da svolgere con i carboncini sarà il frottage. La tecnica consiste nel sovrapporre il foglio di carta a una superficie che abbia dei rilievi più o meno marcati, (pietra, legno, foglie, retine o qualsiasi cosa che non sia liscia). Utilizzando i carboncini, si sfregherà il supporto, lasciando affiorare a poco a poco i rilievi della superficie sottostante. Si otterranno dei disegni e delle texture chiaroscurate e sfumate e delle immagini in larga misura casuali e imprevedibili. Dopo un congruo momento di sperimentazione, il frottage diventerà il punto di partenza e la base per realizzare disegni più elaborati. Le trame e i motivi grafici ottenuti con lo sfregamento diventeranno i segni ispiratori di un disegno libero a carboncino, che i bambini potranno completare sfumando a mano. Il profilo di una foglia potrà diventare un animale, la superficie scabra di un pezzo di legno, una strada, la texture a pallini del pluriball sarà una nuvola del cielo. </w:t>
      </w:r>
    </w:p>
    <w:p w14:paraId="79E00844" w14:textId="77777777" w:rsidR="00674DA2" w:rsidRPr="00674DA2" w:rsidRDefault="00674DA2" w:rsidP="00674DA2">
      <w:pPr>
        <w:spacing w:after="0"/>
        <w:jc w:val="both"/>
        <w:rPr>
          <w:rFonts w:asciiTheme="majorHAnsi" w:hAnsiTheme="majorHAnsi"/>
          <w:color w:val="000000" w:themeColor="text1"/>
          <w:sz w:val="24"/>
          <w:szCs w:val="24"/>
        </w:rPr>
      </w:pPr>
    </w:p>
    <w:p w14:paraId="22AA1935" w14:textId="77777777" w:rsidR="00674DA2" w:rsidRPr="00674DA2" w:rsidRDefault="00674DA2" w:rsidP="00674DA2">
      <w:pPr>
        <w:spacing w:after="0"/>
        <w:jc w:val="both"/>
        <w:rPr>
          <w:rFonts w:asciiTheme="majorHAnsi" w:hAnsiTheme="majorHAnsi"/>
          <w:b/>
          <w:color w:val="000000" w:themeColor="text1"/>
          <w:sz w:val="24"/>
          <w:szCs w:val="24"/>
        </w:rPr>
      </w:pPr>
      <w:r w:rsidRPr="00674DA2">
        <w:rPr>
          <w:rFonts w:asciiTheme="majorHAnsi" w:hAnsiTheme="majorHAnsi"/>
          <w:b/>
          <w:color w:val="000000" w:themeColor="text1"/>
          <w:sz w:val="24"/>
          <w:szCs w:val="24"/>
        </w:rPr>
        <w:t>Secondo incontro</w:t>
      </w:r>
    </w:p>
    <w:p w14:paraId="7295CD82" w14:textId="665A4ED3"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Nel secondo incontro si indagherà il rapporto tra segno e movimento. Prima dell’incontro è necessario prepar</w:t>
      </w:r>
      <w:r w:rsidR="00E11630">
        <w:rPr>
          <w:rFonts w:asciiTheme="majorHAnsi" w:hAnsiTheme="majorHAnsi"/>
          <w:color w:val="000000" w:themeColor="text1"/>
          <w:sz w:val="24"/>
          <w:szCs w:val="24"/>
        </w:rPr>
        <w:t>ar</w:t>
      </w:r>
      <w:bookmarkStart w:id="0" w:name="_GoBack"/>
      <w:bookmarkEnd w:id="0"/>
      <w:r w:rsidRPr="00674DA2">
        <w:rPr>
          <w:rFonts w:asciiTheme="majorHAnsi" w:hAnsiTheme="majorHAnsi"/>
          <w:color w:val="000000" w:themeColor="text1"/>
          <w:sz w:val="24"/>
          <w:szCs w:val="24"/>
        </w:rPr>
        <w:t>e l’aula del laboratorio ricoprendo tutto il pavimento con fogli di carta (si consiglia di usare rotoli di carta per plotter). L’incontro inizierà con la visione del video di una performance di Heather Hansen (</w:t>
      </w:r>
      <w:hyperlink r:id="rId5" w:history="1">
        <w:r w:rsidRPr="00674DA2">
          <w:rPr>
            <w:rStyle w:val="Collegamentoipertestuale"/>
            <w:rFonts w:asciiTheme="majorHAnsi" w:hAnsiTheme="majorHAnsi"/>
            <w:sz w:val="24"/>
            <w:szCs w:val="24"/>
          </w:rPr>
          <w:t>https://www.youtube.com/watch?v=C4oBc-o1npg</w:t>
        </w:r>
      </w:hyperlink>
      <w:r w:rsidRPr="00674DA2">
        <w:rPr>
          <w:rFonts w:asciiTheme="majorHAnsi" w:hAnsiTheme="majorHAnsi"/>
          <w:color w:val="000000" w:themeColor="text1"/>
          <w:sz w:val="24"/>
          <w:szCs w:val="24"/>
        </w:rPr>
        <w:t xml:space="preserve">). Si sottolineerà che Heather è un’artista che lavora con il carboncino, come hanno fatto loro in precedenza e come faranno anche in questo incontro. Come Heather anche loro lavoreranno su una superficie grande come tutto il pavimento con gesti ampi. Si lavorerà a ritmo di musica. Ascolteremo tre brani musicali che vengono eseguiti “con fuoco”. In musica, infatti, per descrivere una esecuzione da eseguire con intensità e passione. Prima di disegnare direttamente sui rotoli di carta plotter, si farà una prova su fogli A3 </w:t>
      </w:r>
      <w:r w:rsidRPr="00674DA2">
        <w:rPr>
          <w:rFonts w:asciiTheme="majorHAnsi" w:hAnsiTheme="majorHAnsi"/>
          <w:color w:val="000000" w:themeColor="text1"/>
          <w:sz w:val="24"/>
          <w:szCs w:val="24"/>
        </w:rPr>
        <w:lastRenderedPageBreak/>
        <w:t>posati sul pavimento, sopra la carta plotter e fissati con scotch carta. La prova servirà a far capire ai bambini le due attenzioni che dovranno tenere: eseguire gesti ampli e ripetuti (sempre uguali) e andare a ritmo di musica (NB: i bambini potranno disegnare sia proni che supini). Dopo la prova generale, si procederà con la performance vera e propria sulla carta plotter.</w:t>
      </w:r>
    </w:p>
    <w:p w14:paraId="77F9EA76" w14:textId="77777777" w:rsidR="00674DA2" w:rsidRPr="00674DA2" w:rsidRDefault="00674DA2" w:rsidP="00674DA2">
      <w:pPr>
        <w:spacing w:after="0"/>
        <w:jc w:val="both"/>
        <w:rPr>
          <w:rFonts w:asciiTheme="majorHAnsi" w:hAnsiTheme="majorHAnsi"/>
          <w:color w:val="000000" w:themeColor="text1"/>
          <w:sz w:val="24"/>
          <w:szCs w:val="24"/>
        </w:rPr>
      </w:pPr>
    </w:p>
    <w:p w14:paraId="49A4A2FC" w14:textId="77777777"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Brani consigliati per l’attività:</w:t>
      </w:r>
    </w:p>
    <w:p w14:paraId="4C0D6999" w14:textId="77777777" w:rsidR="00674DA2" w:rsidRPr="00674DA2" w:rsidRDefault="00674DA2" w:rsidP="00674DA2">
      <w:pPr>
        <w:spacing w:after="0"/>
        <w:jc w:val="both"/>
        <w:rPr>
          <w:rFonts w:asciiTheme="majorHAnsi" w:hAnsiTheme="majorHAnsi"/>
          <w:color w:val="000000" w:themeColor="text1"/>
          <w:sz w:val="24"/>
          <w:szCs w:val="24"/>
        </w:rPr>
      </w:pPr>
    </w:p>
    <w:p w14:paraId="3998FA6F" w14:textId="77777777"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1. L’allegro con fuoco della Sinfonia Del Nuovo Mondo di Dvorak</w:t>
      </w:r>
    </w:p>
    <w:p w14:paraId="3CCC44B9" w14:textId="77777777"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ab/>
      </w:r>
      <w:hyperlink r:id="rId6" w:history="1">
        <w:r w:rsidRPr="00674DA2">
          <w:rPr>
            <w:rStyle w:val="Collegamentoipertestuale"/>
            <w:rFonts w:asciiTheme="majorHAnsi" w:hAnsiTheme="majorHAnsi"/>
            <w:sz w:val="24"/>
            <w:szCs w:val="24"/>
          </w:rPr>
          <w:t>https://www.youtube.com/watch?v=YvcFlLegKSI</w:t>
        </w:r>
      </w:hyperlink>
    </w:p>
    <w:p w14:paraId="0375433B" w14:textId="77777777"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2. Il presto con fuoco dell Piano Sonata No 18 in E-flat  di Beethoven</w:t>
      </w:r>
    </w:p>
    <w:p w14:paraId="44A0CFA0" w14:textId="77777777"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ab/>
      </w:r>
      <w:hyperlink r:id="rId7" w:history="1">
        <w:r w:rsidRPr="00674DA2">
          <w:rPr>
            <w:rStyle w:val="Collegamentoipertestuale"/>
            <w:rFonts w:asciiTheme="majorHAnsi" w:hAnsiTheme="majorHAnsi"/>
            <w:sz w:val="24"/>
            <w:szCs w:val="24"/>
          </w:rPr>
          <w:t>https://www.youtube.com/watch?v=Ks9GFMK6OZU</w:t>
        </w:r>
      </w:hyperlink>
    </w:p>
    <w:p w14:paraId="684A18DF" w14:textId="77777777"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 xml:space="preserve">3. L’allegro con fuoco della Sinfonia No.1 in D minor Op. 13 di Rachmaninov </w:t>
      </w:r>
    </w:p>
    <w:p w14:paraId="7DA9047D" w14:textId="77777777"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ab/>
      </w:r>
      <w:hyperlink r:id="rId8" w:history="1">
        <w:r w:rsidRPr="00674DA2">
          <w:rPr>
            <w:rStyle w:val="Collegamentoipertestuale"/>
            <w:rFonts w:asciiTheme="majorHAnsi" w:hAnsiTheme="majorHAnsi"/>
            <w:sz w:val="24"/>
            <w:szCs w:val="24"/>
          </w:rPr>
          <w:t>https://www.youtube.com/watch?v=Z2j16H-kgOY</w:t>
        </w:r>
      </w:hyperlink>
      <w:r w:rsidRPr="00674DA2">
        <w:rPr>
          <w:rFonts w:asciiTheme="majorHAnsi" w:hAnsiTheme="majorHAnsi"/>
          <w:color w:val="000000" w:themeColor="text1"/>
          <w:sz w:val="24"/>
          <w:szCs w:val="24"/>
        </w:rPr>
        <w:t xml:space="preserve"> </w:t>
      </w:r>
    </w:p>
    <w:p w14:paraId="581E3BAD" w14:textId="77777777" w:rsidR="00674DA2" w:rsidRPr="00674DA2" w:rsidRDefault="00674DA2" w:rsidP="00674DA2">
      <w:pPr>
        <w:spacing w:after="0"/>
        <w:jc w:val="both"/>
        <w:rPr>
          <w:rFonts w:asciiTheme="majorHAnsi" w:hAnsiTheme="majorHAnsi"/>
          <w:color w:val="000000" w:themeColor="text1"/>
          <w:sz w:val="24"/>
          <w:szCs w:val="24"/>
        </w:rPr>
      </w:pPr>
    </w:p>
    <w:p w14:paraId="1AE436E3" w14:textId="77777777" w:rsidR="00674DA2" w:rsidRDefault="00674DA2" w:rsidP="00674DA2">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Materiali</w:t>
      </w:r>
    </w:p>
    <w:p w14:paraId="401A708A" w14:textId="77777777" w:rsidR="00674DA2" w:rsidRDefault="00674DA2" w:rsidP="00674DA2">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Foglia A3 bianchi</w:t>
      </w:r>
    </w:p>
    <w:p w14:paraId="515C4250" w14:textId="77777777" w:rsidR="00674DA2" w:rsidRDefault="00674DA2" w:rsidP="00674DA2">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Foglia A4 bianchi</w:t>
      </w:r>
    </w:p>
    <w:p w14:paraId="5B68CB48" w14:textId="77777777" w:rsidR="00674DA2" w:rsidRDefault="00674DA2" w:rsidP="00674DA2">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Rotoli di carta plotter</w:t>
      </w:r>
    </w:p>
    <w:p w14:paraId="5E4B694A" w14:textId="77777777" w:rsidR="00674DA2" w:rsidRDefault="00674DA2" w:rsidP="00674DA2">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Carboncini – fusaggine</w:t>
      </w:r>
    </w:p>
    <w:p w14:paraId="0E131773" w14:textId="77777777" w:rsidR="00674DA2" w:rsidRDefault="00674DA2" w:rsidP="00674DA2">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Materiale vario per frottage</w:t>
      </w:r>
    </w:p>
    <w:p w14:paraId="0D7748E8" w14:textId="77777777" w:rsidR="00674DA2" w:rsidRDefault="00674DA2" w:rsidP="00674DA2">
      <w:pPr>
        <w:spacing w:after="0"/>
        <w:jc w:val="both"/>
        <w:rPr>
          <w:rFonts w:asciiTheme="majorHAnsi" w:hAnsiTheme="majorHAnsi"/>
          <w:color w:val="000000" w:themeColor="text1"/>
          <w:sz w:val="24"/>
          <w:szCs w:val="24"/>
        </w:rPr>
      </w:pPr>
    </w:p>
    <w:p w14:paraId="3434B39D" w14:textId="77777777" w:rsidR="00674DA2" w:rsidRPr="00674DA2" w:rsidRDefault="00674DA2" w:rsidP="00674DA2">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P</w:t>
      </w:r>
      <w:r w:rsidRPr="00674DA2">
        <w:rPr>
          <w:rFonts w:asciiTheme="majorHAnsi" w:hAnsiTheme="majorHAnsi"/>
          <w:color w:val="000000" w:themeColor="text1"/>
          <w:sz w:val="24"/>
          <w:szCs w:val="24"/>
        </w:rPr>
        <w:t>er farsi un’idea:</w:t>
      </w:r>
    </w:p>
    <w:p w14:paraId="64DB64E0" w14:textId="77777777" w:rsidR="00674DA2" w:rsidRDefault="00E11630" w:rsidP="00674DA2">
      <w:pPr>
        <w:spacing w:after="0"/>
        <w:jc w:val="both"/>
        <w:rPr>
          <w:rFonts w:asciiTheme="majorHAnsi" w:hAnsiTheme="majorHAnsi"/>
          <w:color w:val="000000" w:themeColor="text1"/>
          <w:sz w:val="24"/>
          <w:szCs w:val="24"/>
        </w:rPr>
      </w:pPr>
      <w:hyperlink r:id="rId9" w:history="1">
        <w:r w:rsidR="00674DA2" w:rsidRPr="00674DA2">
          <w:rPr>
            <w:rStyle w:val="Collegamentoipertestuale"/>
            <w:rFonts w:asciiTheme="majorHAnsi" w:hAnsiTheme="majorHAnsi"/>
            <w:sz w:val="24"/>
            <w:szCs w:val="24"/>
          </w:rPr>
          <w:t>www.youtube.com/watch?v=mnnUpxAuWUI</w:t>
        </w:r>
      </w:hyperlink>
      <w:r w:rsidR="00674DA2">
        <w:rPr>
          <w:rFonts w:asciiTheme="majorHAnsi" w:hAnsiTheme="majorHAnsi"/>
          <w:color w:val="000000" w:themeColor="text1"/>
          <w:sz w:val="24"/>
          <w:szCs w:val="24"/>
        </w:rPr>
        <w:t xml:space="preserve"> </w:t>
      </w:r>
    </w:p>
    <w:p w14:paraId="4FB9D338" w14:textId="77777777" w:rsidR="00674DA2" w:rsidRPr="00674DA2" w:rsidRDefault="00674DA2" w:rsidP="00674DA2">
      <w:pPr>
        <w:spacing w:after="0"/>
        <w:jc w:val="both"/>
        <w:rPr>
          <w:rFonts w:asciiTheme="majorHAnsi" w:hAnsiTheme="majorHAnsi"/>
          <w:color w:val="000000" w:themeColor="text1"/>
          <w:sz w:val="24"/>
          <w:szCs w:val="24"/>
        </w:rPr>
      </w:pPr>
      <w:r w:rsidRPr="00674DA2">
        <w:rPr>
          <w:rFonts w:asciiTheme="majorHAnsi" w:hAnsiTheme="majorHAnsi"/>
          <w:color w:val="000000" w:themeColor="text1"/>
          <w:sz w:val="24"/>
          <w:szCs w:val="24"/>
        </w:rPr>
        <w:t xml:space="preserve"> </w:t>
      </w:r>
      <w:hyperlink r:id="rId10" w:history="1">
        <w:r w:rsidRPr="00674DA2">
          <w:rPr>
            <w:rStyle w:val="Collegamentoipertestuale"/>
            <w:rFonts w:asciiTheme="majorHAnsi" w:hAnsiTheme="majorHAnsi"/>
            <w:sz w:val="24"/>
            <w:szCs w:val="24"/>
          </w:rPr>
          <w:t>www.youtube.com/watch?v=AhRBl5HI_a0</w:t>
        </w:r>
      </w:hyperlink>
      <w:r w:rsidRPr="00674DA2">
        <w:rPr>
          <w:rFonts w:asciiTheme="majorHAnsi" w:hAnsiTheme="majorHAnsi"/>
          <w:color w:val="000000" w:themeColor="text1"/>
          <w:sz w:val="24"/>
          <w:szCs w:val="24"/>
        </w:rPr>
        <w:t xml:space="preserve"> </w:t>
      </w:r>
    </w:p>
    <w:p w14:paraId="26E8F020" w14:textId="77777777" w:rsidR="00977ACB" w:rsidRPr="009C0D60" w:rsidRDefault="00977ACB" w:rsidP="002D1F84">
      <w:pPr>
        <w:spacing w:after="0"/>
        <w:jc w:val="both"/>
        <w:rPr>
          <w:color w:val="000000" w:themeColor="text1"/>
        </w:rPr>
      </w:pPr>
    </w:p>
    <w:p w14:paraId="5150BADD" w14:textId="77777777" w:rsidR="00E51472" w:rsidRPr="00B239BF" w:rsidRDefault="00E51472" w:rsidP="004F669F">
      <w:pPr>
        <w:spacing w:after="0"/>
        <w:jc w:val="both"/>
        <w:rPr>
          <w:color w:val="000000" w:themeColor="text1"/>
        </w:rPr>
      </w:pPr>
    </w:p>
    <w:sectPr w:rsidR="00E51472" w:rsidRPr="00B239B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772D"/>
    <w:multiLevelType w:val="hybridMultilevel"/>
    <w:tmpl w:val="9BD484DC"/>
    <w:lvl w:ilvl="0" w:tplc="FFFFFFFF">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175"/>
    <w:rsid w:val="0000461F"/>
    <w:rsid w:val="00025381"/>
    <w:rsid w:val="00031297"/>
    <w:rsid w:val="00047D5C"/>
    <w:rsid w:val="00083FC9"/>
    <w:rsid w:val="00092260"/>
    <w:rsid w:val="000C0EFE"/>
    <w:rsid w:val="000C25F5"/>
    <w:rsid w:val="000D27CD"/>
    <w:rsid w:val="00124FE8"/>
    <w:rsid w:val="00127781"/>
    <w:rsid w:val="001379E9"/>
    <w:rsid w:val="00140A4A"/>
    <w:rsid w:val="00155C5D"/>
    <w:rsid w:val="001715D8"/>
    <w:rsid w:val="00172B4A"/>
    <w:rsid w:val="001C6FF3"/>
    <w:rsid w:val="001C75B2"/>
    <w:rsid w:val="001E573C"/>
    <w:rsid w:val="00221665"/>
    <w:rsid w:val="002443AB"/>
    <w:rsid w:val="00246F56"/>
    <w:rsid w:val="002648E4"/>
    <w:rsid w:val="00266960"/>
    <w:rsid w:val="00284913"/>
    <w:rsid w:val="002A2505"/>
    <w:rsid w:val="002A7D76"/>
    <w:rsid w:val="002D190A"/>
    <w:rsid w:val="002D1F84"/>
    <w:rsid w:val="0033351B"/>
    <w:rsid w:val="003363C3"/>
    <w:rsid w:val="003503DB"/>
    <w:rsid w:val="003506C8"/>
    <w:rsid w:val="00353175"/>
    <w:rsid w:val="003B660F"/>
    <w:rsid w:val="003C2A1A"/>
    <w:rsid w:val="003F403C"/>
    <w:rsid w:val="00404A48"/>
    <w:rsid w:val="00407674"/>
    <w:rsid w:val="00415C35"/>
    <w:rsid w:val="004164F2"/>
    <w:rsid w:val="00417F68"/>
    <w:rsid w:val="004331AE"/>
    <w:rsid w:val="004451D1"/>
    <w:rsid w:val="0047611A"/>
    <w:rsid w:val="004915E2"/>
    <w:rsid w:val="004A0CF0"/>
    <w:rsid w:val="004A47A2"/>
    <w:rsid w:val="004C3547"/>
    <w:rsid w:val="004F669F"/>
    <w:rsid w:val="0050549B"/>
    <w:rsid w:val="00520256"/>
    <w:rsid w:val="00530B78"/>
    <w:rsid w:val="00543185"/>
    <w:rsid w:val="00545262"/>
    <w:rsid w:val="00554044"/>
    <w:rsid w:val="0057150F"/>
    <w:rsid w:val="005729C7"/>
    <w:rsid w:val="005841B9"/>
    <w:rsid w:val="005A21C0"/>
    <w:rsid w:val="005A4B6B"/>
    <w:rsid w:val="005E0B6A"/>
    <w:rsid w:val="005F3645"/>
    <w:rsid w:val="006019DB"/>
    <w:rsid w:val="0060664D"/>
    <w:rsid w:val="0061704E"/>
    <w:rsid w:val="00621786"/>
    <w:rsid w:val="00624BD2"/>
    <w:rsid w:val="00633C5C"/>
    <w:rsid w:val="00642545"/>
    <w:rsid w:val="00655D56"/>
    <w:rsid w:val="00664417"/>
    <w:rsid w:val="00672FAF"/>
    <w:rsid w:val="00674DA2"/>
    <w:rsid w:val="006E365D"/>
    <w:rsid w:val="007013E7"/>
    <w:rsid w:val="00706D12"/>
    <w:rsid w:val="0072258C"/>
    <w:rsid w:val="0075023E"/>
    <w:rsid w:val="007658E1"/>
    <w:rsid w:val="00765CF0"/>
    <w:rsid w:val="00790FB3"/>
    <w:rsid w:val="0079714E"/>
    <w:rsid w:val="007B409D"/>
    <w:rsid w:val="00802E33"/>
    <w:rsid w:val="00834505"/>
    <w:rsid w:val="00884646"/>
    <w:rsid w:val="008870C8"/>
    <w:rsid w:val="008A25DF"/>
    <w:rsid w:val="008A68A4"/>
    <w:rsid w:val="008D7471"/>
    <w:rsid w:val="008F28BC"/>
    <w:rsid w:val="0090014A"/>
    <w:rsid w:val="009024DA"/>
    <w:rsid w:val="00905E69"/>
    <w:rsid w:val="00916F72"/>
    <w:rsid w:val="009209E0"/>
    <w:rsid w:val="00946E93"/>
    <w:rsid w:val="009517B2"/>
    <w:rsid w:val="00952EE4"/>
    <w:rsid w:val="00955AFD"/>
    <w:rsid w:val="00977ACB"/>
    <w:rsid w:val="00981EE1"/>
    <w:rsid w:val="009954B5"/>
    <w:rsid w:val="009A151C"/>
    <w:rsid w:val="009B0564"/>
    <w:rsid w:val="009D35D6"/>
    <w:rsid w:val="009E6B01"/>
    <w:rsid w:val="00A370BD"/>
    <w:rsid w:val="00A428D9"/>
    <w:rsid w:val="00A4487D"/>
    <w:rsid w:val="00A530EF"/>
    <w:rsid w:val="00A551D7"/>
    <w:rsid w:val="00A61D69"/>
    <w:rsid w:val="00A65D9E"/>
    <w:rsid w:val="00A664E4"/>
    <w:rsid w:val="00A74D1D"/>
    <w:rsid w:val="00A86F16"/>
    <w:rsid w:val="00AA28B2"/>
    <w:rsid w:val="00AD3649"/>
    <w:rsid w:val="00AF146D"/>
    <w:rsid w:val="00AF5ACC"/>
    <w:rsid w:val="00B239BF"/>
    <w:rsid w:val="00B56AD9"/>
    <w:rsid w:val="00B65D25"/>
    <w:rsid w:val="00BB59AC"/>
    <w:rsid w:val="00C3434F"/>
    <w:rsid w:val="00C34A7A"/>
    <w:rsid w:val="00C6058C"/>
    <w:rsid w:val="00CB2FFA"/>
    <w:rsid w:val="00CB31B2"/>
    <w:rsid w:val="00CB682B"/>
    <w:rsid w:val="00CC0A06"/>
    <w:rsid w:val="00CF6BC7"/>
    <w:rsid w:val="00D001F6"/>
    <w:rsid w:val="00D062DC"/>
    <w:rsid w:val="00D07A23"/>
    <w:rsid w:val="00D2675E"/>
    <w:rsid w:val="00D30CD6"/>
    <w:rsid w:val="00D34FE4"/>
    <w:rsid w:val="00D46088"/>
    <w:rsid w:val="00D92BDC"/>
    <w:rsid w:val="00D96FFD"/>
    <w:rsid w:val="00DC5544"/>
    <w:rsid w:val="00DE6B78"/>
    <w:rsid w:val="00DF143F"/>
    <w:rsid w:val="00E11630"/>
    <w:rsid w:val="00E22E91"/>
    <w:rsid w:val="00E32834"/>
    <w:rsid w:val="00E37988"/>
    <w:rsid w:val="00E51472"/>
    <w:rsid w:val="00E639AD"/>
    <w:rsid w:val="00E81D03"/>
    <w:rsid w:val="00E856BA"/>
    <w:rsid w:val="00EA0571"/>
    <w:rsid w:val="00EF6F43"/>
    <w:rsid w:val="00F24B11"/>
    <w:rsid w:val="00F57372"/>
    <w:rsid w:val="00F73802"/>
    <w:rsid w:val="00F96579"/>
    <w:rsid w:val="00FB353A"/>
    <w:rsid w:val="00FB4CD3"/>
    <w:rsid w:val="00FC056B"/>
    <w:rsid w:val="00FE58D8"/>
    <w:rsid w:val="00FF70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92B20"/>
  <w15:docId w15:val="{E64C416A-1BE2-4E01-9651-8F5709F6A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53175"/>
    <w:pPr>
      <w:ind w:left="720"/>
      <w:contextualSpacing/>
    </w:pPr>
  </w:style>
  <w:style w:type="character" w:styleId="Collegamentoipertestuale">
    <w:name w:val="Hyperlink"/>
    <w:basedOn w:val="Carpredefinitoparagrafo"/>
    <w:uiPriority w:val="99"/>
    <w:unhideWhenUsed/>
    <w:rsid w:val="0000461F"/>
    <w:rPr>
      <w:color w:val="0563C1" w:themeColor="hyperlink"/>
      <w:u w:val="single"/>
    </w:rPr>
  </w:style>
  <w:style w:type="character" w:styleId="Collegamentovisitato">
    <w:name w:val="FollowedHyperlink"/>
    <w:basedOn w:val="Carpredefinitoparagrafo"/>
    <w:uiPriority w:val="99"/>
    <w:semiHidden/>
    <w:unhideWhenUsed/>
    <w:rsid w:val="0000461F"/>
    <w:rPr>
      <w:color w:val="954F72" w:themeColor="followedHyperlink"/>
      <w:u w:val="single"/>
    </w:rPr>
  </w:style>
  <w:style w:type="paragraph" w:styleId="Nessunaspaziatura">
    <w:name w:val="No Spacing"/>
    <w:uiPriority w:val="1"/>
    <w:qFormat/>
    <w:rsid w:val="007013E7"/>
    <w:pPr>
      <w:spacing w:after="0" w:line="240" w:lineRule="auto"/>
    </w:pPr>
  </w:style>
  <w:style w:type="paragraph" w:styleId="Testofumetto">
    <w:name w:val="Balloon Text"/>
    <w:basedOn w:val="Normale"/>
    <w:link w:val="TestofumettoCarattere"/>
    <w:uiPriority w:val="99"/>
    <w:semiHidden/>
    <w:unhideWhenUsed/>
    <w:rsid w:val="00140A4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0A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Z2j16H-kgOY" TargetMode="External"/><Relationship Id="rId3" Type="http://schemas.openxmlformats.org/officeDocument/2006/relationships/settings" Target="settings.xml"/><Relationship Id="rId7" Type="http://schemas.openxmlformats.org/officeDocument/2006/relationships/hyperlink" Target="https://www.youtube.com/watch?v=Ks9GFMK6OZ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YvcFlLegKSI" TargetMode="External"/><Relationship Id="rId11" Type="http://schemas.openxmlformats.org/officeDocument/2006/relationships/fontTable" Target="fontTable.xml"/><Relationship Id="rId5" Type="http://schemas.openxmlformats.org/officeDocument/2006/relationships/hyperlink" Target="https://www.youtube.com/watch?v=C4oBc-o1npg" TargetMode="External"/><Relationship Id="rId10" Type="http://schemas.openxmlformats.org/officeDocument/2006/relationships/hyperlink" Target="http://www.youtube.com/watch?v=AhRBl5HI_a0" TargetMode="External"/><Relationship Id="rId4" Type="http://schemas.openxmlformats.org/officeDocument/2006/relationships/webSettings" Target="webSettings.xml"/><Relationship Id="rId9" Type="http://schemas.openxmlformats.org/officeDocument/2006/relationships/hyperlink" Target="http://www.youtube.com/watch?v=mnnUpxAuWU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1165</Words>
  <Characters>6641</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ARTSANA</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elena.roncalli92@gmail.com</dc:creator>
  <cp:lastModifiedBy>Fede crotti</cp:lastModifiedBy>
  <cp:revision>3</cp:revision>
  <cp:lastPrinted>2017-01-11T10:12:00Z</cp:lastPrinted>
  <dcterms:created xsi:type="dcterms:W3CDTF">2017-03-27T07:01:00Z</dcterms:created>
  <dcterms:modified xsi:type="dcterms:W3CDTF">2017-03-27T07:35:00Z</dcterms:modified>
</cp:coreProperties>
</file>